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88FC" w14:textId="77777777" w:rsidR="004D4EC8" w:rsidRPr="00877487" w:rsidRDefault="004D4EC8" w:rsidP="004D4EC8">
      <w:pPr>
        <w:jc w:val="center"/>
        <w:rPr>
          <w:rFonts w:asciiTheme="minorHAnsi" w:hAnsiTheme="minorHAnsi" w:cstheme="minorHAnsi"/>
          <w:b/>
        </w:rPr>
      </w:pPr>
    </w:p>
    <w:p w14:paraId="12A6F9DA" w14:textId="77777777" w:rsidR="00892DDE" w:rsidRPr="00270B3C" w:rsidRDefault="00892DDE" w:rsidP="00892D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B3C">
        <w:rPr>
          <w:rFonts w:asciiTheme="minorHAnsi" w:hAnsiTheme="minorHAnsi" w:cstheme="minorHAnsi"/>
          <w:b/>
          <w:sz w:val="36"/>
          <w:szCs w:val="36"/>
        </w:rPr>
        <w:t>JOB DESCRIPTION</w:t>
      </w:r>
    </w:p>
    <w:p w14:paraId="2ACBCC8E" w14:textId="77777777" w:rsidR="00892DDE" w:rsidRPr="00270B3C" w:rsidRDefault="00892DDE" w:rsidP="00892DDE">
      <w:pPr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7473"/>
      </w:tblGrid>
      <w:tr w:rsidR="00892DDE" w:rsidRPr="00877487" w14:paraId="36F8FAB3" w14:textId="77777777" w:rsidTr="00041064">
        <w:tc>
          <w:tcPr>
            <w:tcW w:w="2093" w:type="dxa"/>
          </w:tcPr>
          <w:p w14:paraId="67732B71" w14:textId="77777777" w:rsidR="00892DDE" w:rsidRPr="00877487" w:rsidRDefault="00892DDE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7473" w:type="dxa"/>
          </w:tcPr>
          <w:p w14:paraId="48566F4F" w14:textId="24048108" w:rsidR="00892DDE" w:rsidRPr="00877487" w:rsidRDefault="00C266B3" w:rsidP="00DD4D3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Commercial</w:t>
            </w:r>
            <w:r w:rsidR="00877487">
              <w:rPr>
                <w:rFonts w:asciiTheme="minorHAnsi" w:hAnsiTheme="minorHAnsi" w:cstheme="minorHAnsi"/>
              </w:rPr>
              <w:t xml:space="preserve"> </w:t>
            </w:r>
            <w:r w:rsidR="00297D5D" w:rsidRPr="00877487">
              <w:rPr>
                <w:rFonts w:asciiTheme="minorHAnsi" w:hAnsiTheme="minorHAnsi" w:cstheme="minorHAnsi"/>
              </w:rPr>
              <w:t>Director</w:t>
            </w:r>
            <w:r w:rsidR="00DD4D35" w:rsidRPr="00877487">
              <w:rPr>
                <w:rFonts w:asciiTheme="minorHAnsi" w:hAnsiTheme="minorHAnsi" w:cstheme="minorHAnsi"/>
              </w:rPr>
              <w:t>,</w:t>
            </w:r>
            <w:r w:rsidR="00122845" w:rsidRPr="008774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Rivers Trust</w:t>
            </w:r>
          </w:p>
        </w:tc>
      </w:tr>
      <w:tr w:rsidR="00892DDE" w:rsidRPr="00877487" w14:paraId="4A2972D2" w14:textId="77777777" w:rsidTr="00041064">
        <w:tc>
          <w:tcPr>
            <w:tcW w:w="2093" w:type="dxa"/>
          </w:tcPr>
          <w:p w14:paraId="08B66612" w14:textId="77777777" w:rsidR="00892DDE" w:rsidRPr="00877487" w:rsidRDefault="00892DDE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Salary and Benefits:</w:t>
            </w:r>
          </w:p>
        </w:tc>
        <w:tc>
          <w:tcPr>
            <w:tcW w:w="7473" w:type="dxa"/>
          </w:tcPr>
          <w:p w14:paraId="58766720" w14:textId="03A0653A" w:rsidR="00892DDE" w:rsidRPr="00877487" w:rsidRDefault="00DD4D35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 xml:space="preserve">Pay Grade </w:t>
            </w:r>
            <w:r w:rsidR="00877487">
              <w:rPr>
                <w:rFonts w:asciiTheme="minorHAnsi" w:hAnsiTheme="minorHAnsi" w:cstheme="minorHAnsi"/>
              </w:rPr>
              <w:t>7</w:t>
            </w:r>
            <w:r w:rsidRPr="00877487">
              <w:rPr>
                <w:rFonts w:asciiTheme="minorHAnsi" w:hAnsiTheme="minorHAnsi" w:cstheme="minorHAnsi"/>
              </w:rPr>
              <w:t xml:space="preserve">: </w:t>
            </w:r>
            <w:r w:rsidR="00892DDE" w:rsidRPr="00877487">
              <w:rPr>
                <w:rFonts w:asciiTheme="minorHAnsi" w:hAnsiTheme="minorHAnsi" w:cstheme="minorHAnsi"/>
              </w:rPr>
              <w:t xml:space="preserve">Salary </w:t>
            </w:r>
            <w:r w:rsidR="00297D5D" w:rsidRPr="00877487">
              <w:rPr>
                <w:rFonts w:asciiTheme="minorHAnsi" w:hAnsiTheme="minorHAnsi" w:cstheme="minorHAnsi"/>
              </w:rPr>
              <w:t>£</w:t>
            </w:r>
            <w:r w:rsidR="008C5426">
              <w:rPr>
                <w:rFonts w:asciiTheme="minorHAnsi" w:hAnsiTheme="minorHAnsi" w:cstheme="minorHAnsi"/>
              </w:rPr>
              <w:t>58,135</w:t>
            </w:r>
            <w:r w:rsidR="00877487">
              <w:rPr>
                <w:rFonts w:asciiTheme="minorHAnsi" w:hAnsiTheme="minorHAnsi" w:cstheme="minorHAnsi"/>
              </w:rPr>
              <w:t>.</w:t>
            </w:r>
          </w:p>
          <w:p w14:paraId="515F255E" w14:textId="014597D4" w:rsidR="00892DDE" w:rsidRPr="00877487" w:rsidRDefault="00892DDE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 xml:space="preserve">Stakeholder Pension Scheme </w:t>
            </w:r>
            <w:r w:rsidR="00877487">
              <w:rPr>
                <w:rFonts w:asciiTheme="minorHAnsi" w:hAnsiTheme="minorHAnsi" w:cstheme="minorHAnsi"/>
              </w:rPr>
              <w:t>(8% employer, 5% employee)</w:t>
            </w:r>
          </w:p>
        </w:tc>
      </w:tr>
      <w:tr w:rsidR="00892DDE" w:rsidRPr="00877487" w14:paraId="7A3B58CC" w14:textId="77777777" w:rsidTr="00041064">
        <w:tc>
          <w:tcPr>
            <w:tcW w:w="2093" w:type="dxa"/>
          </w:tcPr>
          <w:p w14:paraId="3326BCCE" w14:textId="77777777" w:rsidR="00892DDE" w:rsidRPr="00877487" w:rsidRDefault="00892DDE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Hours:</w:t>
            </w:r>
          </w:p>
        </w:tc>
        <w:tc>
          <w:tcPr>
            <w:tcW w:w="7473" w:type="dxa"/>
          </w:tcPr>
          <w:p w14:paraId="7025EE7E" w14:textId="711906DC" w:rsidR="00892DDE" w:rsidRPr="00877487" w:rsidRDefault="00DD4D35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Full time (unless otherwise agreed)</w:t>
            </w:r>
          </w:p>
        </w:tc>
      </w:tr>
      <w:tr w:rsidR="00892DDE" w:rsidRPr="00877487" w14:paraId="51F6695D" w14:textId="77777777" w:rsidTr="00041064">
        <w:tc>
          <w:tcPr>
            <w:tcW w:w="2093" w:type="dxa"/>
          </w:tcPr>
          <w:p w14:paraId="51CA8238" w14:textId="77777777" w:rsidR="00892DDE" w:rsidRPr="00877487" w:rsidRDefault="00892DDE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Responsible to:</w:t>
            </w:r>
          </w:p>
        </w:tc>
        <w:tc>
          <w:tcPr>
            <w:tcW w:w="7473" w:type="dxa"/>
          </w:tcPr>
          <w:p w14:paraId="60F27EC6" w14:textId="77777777" w:rsidR="00892DDE" w:rsidRPr="00877487" w:rsidRDefault="00892DDE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 xml:space="preserve">Chief Executive </w:t>
            </w:r>
          </w:p>
        </w:tc>
      </w:tr>
      <w:tr w:rsidR="00892DDE" w:rsidRPr="00877487" w14:paraId="214D5E8B" w14:textId="77777777" w:rsidTr="00041064">
        <w:tc>
          <w:tcPr>
            <w:tcW w:w="2093" w:type="dxa"/>
          </w:tcPr>
          <w:p w14:paraId="75350327" w14:textId="03CD1BF8" w:rsidR="00892DDE" w:rsidRPr="00877487" w:rsidRDefault="00270B3C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Overview:</w:t>
            </w:r>
          </w:p>
        </w:tc>
        <w:tc>
          <w:tcPr>
            <w:tcW w:w="7473" w:type="dxa"/>
          </w:tcPr>
          <w:p w14:paraId="0DC6DE5D" w14:textId="12EEFF60" w:rsidR="00892DDE" w:rsidRPr="00877487" w:rsidRDefault="00270B3C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are seeking an entrepreneurial and dynamic individual to lead the m</w:t>
            </w:r>
            <w:r w:rsidR="00A879B8">
              <w:rPr>
                <w:rFonts w:asciiTheme="minorHAnsi" w:hAnsiTheme="minorHAnsi" w:cstheme="minorHAnsi"/>
              </w:rPr>
              <w:t>anagement and development of</w:t>
            </w:r>
            <w:r w:rsidR="009E7EF2">
              <w:rPr>
                <w:rFonts w:asciiTheme="minorHAnsi" w:hAnsiTheme="minorHAnsi" w:cstheme="minorHAnsi"/>
              </w:rPr>
              <w:t xml:space="preserve"> commercial opportunities for The Rivers Trust</w:t>
            </w:r>
            <w:r w:rsidR="00D46176">
              <w:rPr>
                <w:rFonts w:asciiTheme="minorHAnsi" w:hAnsiTheme="minorHAnsi" w:cstheme="minorHAnsi"/>
              </w:rPr>
              <w:t xml:space="preserve"> and</w:t>
            </w:r>
            <w:r w:rsidR="00A879B8">
              <w:rPr>
                <w:rFonts w:asciiTheme="minorHAnsi" w:hAnsiTheme="minorHAnsi" w:cstheme="minorHAnsi"/>
              </w:rPr>
              <w:t xml:space="preserve"> River Ecosystem Services Ltd., </w:t>
            </w:r>
            <w:r w:rsidR="00D46176">
              <w:rPr>
                <w:rFonts w:asciiTheme="minorHAnsi" w:hAnsiTheme="minorHAnsi" w:cstheme="minorHAnsi"/>
              </w:rPr>
              <w:t>its</w:t>
            </w:r>
            <w:r w:rsidR="00A879B8">
              <w:rPr>
                <w:rFonts w:asciiTheme="minorHAnsi" w:hAnsiTheme="minorHAnsi" w:cstheme="minorHAnsi"/>
              </w:rPr>
              <w:t xml:space="preserve"> trading arm</w:t>
            </w:r>
            <w:r w:rsidR="00250082">
              <w:rPr>
                <w:rFonts w:asciiTheme="minorHAnsi" w:hAnsiTheme="minorHAnsi" w:cstheme="minorHAnsi"/>
              </w:rPr>
              <w:t xml:space="preserve"> (RES)</w:t>
            </w:r>
            <w:r w:rsidR="00D4617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We believe there are significant commercial opportunities to secur</w:t>
            </w:r>
            <w:r w:rsidR="00332AA3">
              <w:rPr>
                <w:rFonts w:asciiTheme="minorHAnsi" w:hAnsiTheme="minorHAnsi" w:cstheme="minorHAnsi"/>
              </w:rPr>
              <w:t>e cont</w:t>
            </w:r>
            <w:r>
              <w:rPr>
                <w:rFonts w:asciiTheme="minorHAnsi" w:hAnsiTheme="minorHAnsi" w:cstheme="minorHAnsi"/>
              </w:rPr>
              <w:t xml:space="preserve">racts for delivery that could generate revenues for The Rivers Trust and its members, and a profit to support the core costs of The Rivers Trust.  </w:t>
            </w:r>
          </w:p>
        </w:tc>
      </w:tr>
      <w:tr w:rsidR="00E4646D" w:rsidRPr="00877487" w14:paraId="55360031" w14:textId="77777777" w:rsidTr="00041064">
        <w:tc>
          <w:tcPr>
            <w:tcW w:w="2093" w:type="dxa"/>
          </w:tcPr>
          <w:p w14:paraId="3030BC49" w14:textId="77777777" w:rsidR="00E4646D" w:rsidRPr="00877487" w:rsidRDefault="00E4646D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Important Functional Relationships:</w:t>
            </w:r>
          </w:p>
        </w:tc>
        <w:tc>
          <w:tcPr>
            <w:tcW w:w="7473" w:type="dxa"/>
          </w:tcPr>
          <w:p w14:paraId="58B4026D" w14:textId="3D9A9A29" w:rsidR="00E4646D" w:rsidRPr="00877487" w:rsidRDefault="00E4646D" w:rsidP="00293BC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Internal –</w:t>
            </w:r>
            <w:r w:rsidR="00A879B8">
              <w:rPr>
                <w:rFonts w:asciiTheme="minorHAnsi" w:hAnsiTheme="minorHAnsi" w:cstheme="minorHAnsi"/>
              </w:rPr>
              <w:t xml:space="preserve"> </w:t>
            </w:r>
            <w:r w:rsidRPr="00877487">
              <w:rPr>
                <w:rFonts w:asciiTheme="minorHAnsi" w:hAnsiTheme="minorHAnsi" w:cstheme="minorHAnsi"/>
              </w:rPr>
              <w:t>RT Board</w:t>
            </w:r>
            <w:r w:rsidR="00A57D72" w:rsidRPr="00877487">
              <w:rPr>
                <w:rFonts w:asciiTheme="minorHAnsi" w:hAnsiTheme="minorHAnsi" w:cstheme="minorHAnsi"/>
              </w:rPr>
              <w:t>, RES Board</w:t>
            </w:r>
            <w:r w:rsidRPr="00877487">
              <w:rPr>
                <w:rFonts w:asciiTheme="minorHAnsi" w:hAnsiTheme="minorHAnsi" w:cstheme="minorHAnsi"/>
              </w:rPr>
              <w:t xml:space="preserve"> and Executive Team</w:t>
            </w:r>
            <w:r w:rsidR="00A879B8">
              <w:rPr>
                <w:rFonts w:asciiTheme="minorHAnsi" w:hAnsiTheme="minorHAnsi" w:cstheme="minorHAnsi"/>
              </w:rPr>
              <w:t xml:space="preserve"> of The Rivers Trust</w:t>
            </w:r>
          </w:p>
          <w:p w14:paraId="0CCDFB7F" w14:textId="4C1C0197" w:rsidR="00E4646D" w:rsidRPr="00877487" w:rsidRDefault="00E4646D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External – Defra, Government Agencies (EA, NE etc.), rivers trusts, other NGOs, environmental consultants</w:t>
            </w:r>
            <w:r w:rsidR="00A879B8">
              <w:rPr>
                <w:rFonts w:asciiTheme="minorHAnsi" w:hAnsiTheme="minorHAnsi" w:cstheme="minorHAnsi"/>
              </w:rPr>
              <w:t xml:space="preserve">, </w:t>
            </w:r>
            <w:r w:rsidRPr="00877487">
              <w:rPr>
                <w:rFonts w:asciiTheme="minorHAnsi" w:hAnsiTheme="minorHAnsi" w:cstheme="minorHAnsi"/>
              </w:rPr>
              <w:t>water companies</w:t>
            </w:r>
            <w:r w:rsidR="00A879B8">
              <w:rPr>
                <w:rFonts w:asciiTheme="minorHAnsi" w:hAnsiTheme="minorHAnsi" w:cstheme="minorHAnsi"/>
              </w:rPr>
              <w:t xml:space="preserve"> and private sector clients</w:t>
            </w:r>
            <w:r w:rsidRPr="00877487">
              <w:rPr>
                <w:rFonts w:asciiTheme="minorHAnsi" w:hAnsiTheme="minorHAnsi" w:cstheme="minorHAnsi"/>
              </w:rPr>
              <w:t>.</w:t>
            </w:r>
          </w:p>
        </w:tc>
      </w:tr>
      <w:tr w:rsidR="00E4646D" w:rsidRPr="00877487" w14:paraId="439FAE10" w14:textId="77777777" w:rsidTr="00041064">
        <w:tc>
          <w:tcPr>
            <w:tcW w:w="2093" w:type="dxa"/>
          </w:tcPr>
          <w:p w14:paraId="13B23577" w14:textId="77777777" w:rsidR="00E4646D" w:rsidRPr="00877487" w:rsidRDefault="00E4646D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Main Purpose of Job:</w:t>
            </w:r>
          </w:p>
        </w:tc>
        <w:tc>
          <w:tcPr>
            <w:tcW w:w="7473" w:type="dxa"/>
          </w:tcPr>
          <w:p w14:paraId="36B9CBA8" w14:textId="56A27043" w:rsidR="00E4646D" w:rsidRPr="00877487" w:rsidRDefault="00A81872" w:rsidP="004E4F8C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Strategic d</w:t>
            </w:r>
            <w:r w:rsidR="00E4646D" w:rsidRPr="00877487">
              <w:rPr>
                <w:rFonts w:asciiTheme="minorHAnsi" w:hAnsiTheme="minorHAnsi" w:cstheme="minorHAnsi"/>
              </w:rPr>
              <w:t xml:space="preserve">evelopment of </w:t>
            </w:r>
            <w:r w:rsidR="00122845" w:rsidRPr="00877487">
              <w:rPr>
                <w:rFonts w:asciiTheme="minorHAnsi" w:hAnsiTheme="minorHAnsi" w:cstheme="minorHAnsi"/>
              </w:rPr>
              <w:t>RES</w:t>
            </w:r>
            <w:r w:rsidR="00DD4D35" w:rsidRPr="00877487">
              <w:rPr>
                <w:rFonts w:asciiTheme="minorHAnsi" w:hAnsiTheme="minorHAnsi" w:cstheme="minorHAnsi"/>
              </w:rPr>
              <w:t xml:space="preserve"> </w:t>
            </w:r>
            <w:r w:rsidR="00A57D72" w:rsidRPr="00877487">
              <w:rPr>
                <w:rFonts w:asciiTheme="minorHAnsi" w:hAnsiTheme="minorHAnsi" w:cstheme="minorHAnsi"/>
              </w:rPr>
              <w:t>as a profit centre</w:t>
            </w:r>
            <w:r w:rsidR="00122845" w:rsidRPr="00877487">
              <w:rPr>
                <w:rFonts w:asciiTheme="minorHAnsi" w:hAnsiTheme="minorHAnsi" w:cstheme="minorHAnsi"/>
              </w:rPr>
              <w:t xml:space="preserve"> to support the core </w:t>
            </w:r>
            <w:r w:rsidR="00A57D72" w:rsidRPr="00877487">
              <w:rPr>
                <w:rFonts w:asciiTheme="minorHAnsi" w:hAnsiTheme="minorHAnsi" w:cstheme="minorHAnsi"/>
              </w:rPr>
              <w:t>funding</w:t>
            </w:r>
            <w:r w:rsidR="00122845" w:rsidRPr="00877487">
              <w:rPr>
                <w:rFonts w:asciiTheme="minorHAnsi" w:hAnsiTheme="minorHAnsi" w:cstheme="minorHAnsi"/>
              </w:rPr>
              <w:t xml:space="preserve"> of RT</w:t>
            </w:r>
            <w:r w:rsidR="00E4646D" w:rsidRPr="00877487">
              <w:rPr>
                <w:rFonts w:asciiTheme="minorHAnsi" w:hAnsiTheme="minorHAnsi" w:cstheme="minorHAnsi"/>
              </w:rPr>
              <w:t>.</w:t>
            </w:r>
          </w:p>
          <w:p w14:paraId="2CA68720" w14:textId="77777777" w:rsidR="00E4646D" w:rsidRDefault="00A879B8" w:rsidP="004E4F8C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Securing, managing and supervising delivery of </w:t>
            </w:r>
            <w:r w:rsidR="00E4646D" w:rsidRPr="00877487">
              <w:rPr>
                <w:rFonts w:asciiTheme="minorHAnsi" w:hAnsiTheme="minorHAnsi" w:cstheme="minorHAnsi"/>
              </w:rPr>
              <w:t>projects and contracts</w:t>
            </w:r>
            <w:r>
              <w:rPr>
                <w:rFonts w:asciiTheme="minorHAnsi" w:hAnsiTheme="minorHAnsi" w:cstheme="minorHAnsi"/>
              </w:rPr>
              <w:t xml:space="preserve"> in conjunction with colleagues in The Rivers Trust and its member rivers trusts.</w:t>
            </w:r>
          </w:p>
          <w:p w14:paraId="1F52B969" w14:textId="62F48A25" w:rsidR="004E4F8C" w:rsidRPr="004E4F8C" w:rsidRDefault="004E4F8C" w:rsidP="004E4F8C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Supervision and co-ordination of 4 – 6 Hub Co-ordinators operating at a regional level to support member rivers trusts.   </w:t>
            </w:r>
          </w:p>
        </w:tc>
      </w:tr>
      <w:tr w:rsidR="00E4646D" w:rsidRPr="00877487" w14:paraId="2F993DB0" w14:textId="77777777" w:rsidTr="00041064">
        <w:tc>
          <w:tcPr>
            <w:tcW w:w="2093" w:type="dxa"/>
          </w:tcPr>
          <w:p w14:paraId="5FE56923" w14:textId="77777777" w:rsidR="00E4646D" w:rsidRPr="00877487" w:rsidRDefault="00E4646D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487">
              <w:rPr>
                <w:rFonts w:asciiTheme="minorHAnsi" w:hAnsiTheme="minorHAnsi" w:cstheme="minorHAnsi"/>
              </w:rPr>
              <w:t>Duties and Responsibilities</w:t>
            </w:r>
          </w:p>
        </w:tc>
        <w:tc>
          <w:tcPr>
            <w:tcW w:w="7473" w:type="dxa"/>
          </w:tcPr>
          <w:p w14:paraId="7EFF4EEF" w14:textId="7E8F95C9" w:rsidR="00537A91" w:rsidRDefault="00A879B8" w:rsidP="00537A9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Building a self-sustaining business model for RES that generates substantial new contracted work for The Rivers Trust at a national level and its members at a regional scale</w:t>
            </w:r>
            <w:r w:rsidR="00537A91" w:rsidRPr="00877487">
              <w:rPr>
                <w:rFonts w:asciiTheme="minorHAnsi" w:hAnsiTheme="minorHAnsi" w:cstheme="minorHAnsi"/>
              </w:rPr>
              <w:t>.</w:t>
            </w:r>
          </w:p>
          <w:p w14:paraId="6572326F" w14:textId="739598FF" w:rsidR="00270B3C" w:rsidRDefault="00270B3C" w:rsidP="00537A9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 clearly-defined services for sale to the private sector in the realm of paid ecosystem services and consultancy related to catchment and river management.</w:t>
            </w:r>
          </w:p>
          <w:p w14:paraId="331C68DD" w14:textId="77777777" w:rsidR="00E4646D" w:rsidRDefault="00A879B8" w:rsidP="00291046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Ensuring that contracts comply with and support delivery of the charitable objectives of The Rivers Trust.</w:t>
            </w:r>
          </w:p>
          <w:p w14:paraId="57F03D7A" w14:textId="77777777" w:rsidR="00270B3C" w:rsidRDefault="00270B3C" w:rsidP="00291046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Collaborating with colleagues in The Rivers Trust (all of whom are dual employees of The Rivers Trust and RES) to co-ordinate delivery of projects and contracts.</w:t>
            </w:r>
          </w:p>
          <w:p w14:paraId="68A57C2A" w14:textId="01F553A3" w:rsidR="00270B3C" w:rsidRPr="00877487" w:rsidRDefault="00270B3C" w:rsidP="00291046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Reporting to the Board</w:t>
            </w:r>
            <w:r w:rsidR="00064C83">
              <w:rPr>
                <w:rFonts w:asciiTheme="minorHAnsi" w:hAnsiTheme="minorHAnsi" w:cstheme="minorHAnsi"/>
              </w:rPr>
              <w:t>s of RT and</w:t>
            </w:r>
            <w:r>
              <w:rPr>
                <w:rFonts w:asciiTheme="minorHAnsi" w:hAnsiTheme="minorHAnsi" w:cstheme="minorHAnsi"/>
              </w:rPr>
              <w:t xml:space="preserve"> RES</w:t>
            </w:r>
            <w:r w:rsidR="00064C8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on a quarterly basis and liaising with the Directors about strategic development.</w:t>
            </w:r>
          </w:p>
        </w:tc>
      </w:tr>
      <w:tr w:rsidR="00270B3C" w:rsidRPr="00877487" w14:paraId="7F490A39" w14:textId="77777777" w:rsidTr="00041064">
        <w:tc>
          <w:tcPr>
            <w:tcW w:w="2093" w:type="dxa"/>
          </w:tcPr>
          <w:p w14:paraId="6516FF71" w14:textId="2408C789" w:rsidR="00270B3C" w:rsidRPr="00877487" w:rsidRDefault="005E558E" w:rsidP="00892DD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Knowledge, s</w:t>
            </w:r>
            <w:r w:rsidR="00270B3C">
              <w:rPr>
                <w:rFonts w:asciiTheme="minorHAnsi" w:hAnsiTheme="minorHAnsi" w:cstheme="minorHAnsi"/>
              </w:rPr>
              <w:t>kills</w:t>
            </w:r>
            <w:r w:rsidR="00750236">
              <w:rPr>
                <w:rFonts w:asciiTheme="minorHAnsi" w:hAnsiTheme="minorHAnsi" w:cstheme="minorHAnsi"/>
              </w:rPr>
              <w:t xml:space="preserve">, </w:t>
            </w:r>
            <w:r w:rsidR="00500341">
              <w:rPr>
                <w:rFonts w:asciiTheme="minorHAnsi" w:hAnsiTheme="minorHAnsi" w:cstheme="minorHAnsi"/>
              </w:rPr>
              <w:t>experience</w:t>
            </w:r>
            <w:r w:rsidR="00750236">
              <w:rPr>
                <w:rFonts w:asciiTheme="minorHAnsi" w:hAnsiTheme="minorHAnsi" w:cstheme="minorHAnsi"/>
              </w:rPr>
              <w:t xml:space="preserve"> and personal qualities</w:t>
            </w:r>
            <w:r w:rsidR="00500341">
              <w:rPr>
                <w:rFonts w:asciiTheme="minorHAnsi" w:hAnsiTheme="minorHAnsi" w:cstheme="minorHAnsi"/>
              </w:rPr>
              <w:t xml:space="preserve"> </w:t>
            </w:r>
            <w:r w:rsidR="007E11B4">
              <w:rPr>
                <w:rFonts w:asciiTheme="minorHAnsi" w:hAnsiTheme="minorHAnsi" w:cstheme="minorHAnsi"/>
              </w:rPr>
              <w:t>sought</w:t>
            </w:r>
            <w:r w:rsidR="00270B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</w:tcPr>
          <w:p w14:paraId="4C365C60" w14:textId="297D2BF2" w:rsidR="00252F2A" w:rsidRDefault="00500341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Excellent project </w:t>
            </w:r>
            <w:r w:rsidR="00CC1DB5">
              <w:rPr>
                <w:rFonts w:asciiTheme="minorHAnsi" w:hAnsiTheme="minorHAnsi" w:cstheme="minorHAnsi"/>
              </w:rPr>
              <w:t xml:space="preserve">and people </w:t>
            </w:r>
            <w:r>
              <w:rPr>
                <w:rFonts w:asciiTheme="minorHAnsi" w:hAnsiTheme="minorHAnsi" w:cstheme="minorHAnsi"/>
              </w:rPr>
              <w:t xml:space="preserve">management </w:t>
            </w:r>
            <w:r w:rsidR="00252F2A">
              <w:rPr>
                <w:rFonts w:asciiTheme="minorHAnsi" w:hAnsiTheme="minorHAnsi" w:cstheme="minorHAnsi"/>
              </w:rPr>
              <w:t>skills</w:t>
            </w:r>
            <w:r w:rsidR="000104D2">
              <w:rPr>
                <w:rFonts w:asciiTheme="minorHAnsi" w:hAnsiTheme="minorHAnsi" w:cstheme="minorHAnsi"/>
              </w:rPr>
              <w:t>.</w:t>
            </w:r>
          </w:p>
          <w:p w14:paraId="5AD96E9F" w14:textId="420BAA65" w:rsidR="00270B3C" w:rsidRDefault="00252F2A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D4D06">
              <w:rPr>
                <w:rFonts w:asciiTheme="minorHAnsi" w:hAnsiTheme="minorHAnsi" w:cstheme="minorHAnsi"/>
              </w:rPr>
              <w:t>ommercial contract delivery</w:t>
            </w:r>
            <w:r>
              <w:rPr>
                <w:rFonts w:asciiTheme="minorHAnsi" w:hAnsiTheme="minorHAnsi" w:cstheme="minorHAnsi"/>
              </w:rPr>
              <w:t xml:space="preserve"> experience</w:t>
            </w:r>
            <w:r w:rsidR="000104D2">
              <w:rPr>
                <w:rFonts w:asciiTheme="minorHAnsi" w:hAnsiTheme="minorHAnsi" w:cstheme="minorHAnsi"/>
              </w:rPr>
              <w:t>.</w:t>
            </w:r>
          </w:p>
          <w:p w14:paraId="5D90CBFF" w14:textId="1CDC6669" w:rsidR="00557142" w:rsidRDefault="00511B4F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rate</w:t>
            </w:r>
            <w:r w:rsidR="00B25FFE">
              <w:rPr>
                <w:rFonts w:asciiTheme="minorHAnsi" w:hAnsiTheme="minorHAnsi" w:cstheme="minorHAnsi"/>
              </w:rPr>
              <w:t xml:space="preserve"> interpersonal skills</w:t>
            </w:r>
            <w:r w:rsidR="00C279DE">
              <w:rPr>
                <w:rFonts w:asciiTheme="minorHAnsi" w:hAnsiTheme="minorHAnsi" w:cstheme="minorHAnsi"/>
              </w:rPr>
              <w:t xml:space="preserve"> to liaise effectively with colleagues and clients</w:t>
            </w:r>
            <w:r w:rsidR="000104D2">
              <w:rPr>
                <w:rFonts w:asciiTheme="minorHAnsi" w:hAnsiTheme="minorHAnsi" w:cstheme="minorHAnsi"/>
              </w:rPr>
              <w:t>.</w:t>
            </w:r>
          </w:p>
          <w:p w14:paraId="062B5F5C" w14:textId="42E8F1B1" w:rsidR="008E0289" w:rsidRDefault="008E0289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Substantial sales experience in a commercial environment</w:t>
            </w:r>
            <w:r w:rsidR="000104D2">
              <w:rPr>
                <w:rFonts w:asciiTheme="minorHAnsi" w:hAnsiTheme="minorHAnsi" w:cstheme="minorHAnsi"/>
              </w:rPr>
              <w:t>.</w:t>
            </w:r>
          </w:p>
          <w:p w14:paraId="5E6BC8A8" w14:textId="380ED8C8" w:rsidR="008E0289" w:rsidRDefault="00697367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strong commitment to </w:t>
            </w:r>
            <w:r w:rsidR="00D0753A">
              <w:rPr>
                <w:rFonts w:asciiTheme="minorHAnsi" w:hAnsiTheme="minorHAnsi" w:cstheme="minorHAnsi"/>
              </w:rPr>
              <w:t>restoration of the water environment</w:t>
            </w:r>
            <w:r w:rsidR="00D91449">
              <w:rPr>
                <w:rFonts w:asciiTheme="minorHAnsi" w:hAnsiTheme="minorHAnsi" w:cstheme="minorHAnsi"/>
              </w:rPr>
              <w:t xml:space="preserve"> and a</w:t>
            </w:r>
            <w:r w:rsidR="00EC50BC">
              <w:rPr>
                <w:rFonts w:asciiTheme="minorHAnsi" w:hAnsiTheme="minorHAnsi" w:cstheme="minorHAnsi"/>
              </w:rPr>
              <w:t xml:space="preserve"> good</w:t>
            </w:r>
            <w:r w:rsidR="00D91449">
              <w:rPr>
                <w:rFonts w:asciiTheme="minorHAnsi" w:hAnsiTheme="minorHAnsi" w:cstheme="minorHAnsi"/>
              </w:rPr>
              <w:t xml:space="preserve"> understanding </w:t>
            </w:r>
            <w:r w:rsidR="00515D1F">
              <w:rPr>
                <w:rFonts w:asciiTheme="minorHAnsi" w:hAnsiTheme="minorHAnsi" w:cstheme="minorHAnsi"/>
              </w:rPr>
              <w:t>of environmental issues.</w:t>
            </w:r>
          </w:p>
          <w:p w14:paraId="548E2FE0" w14:textId="77777777" w:rsidR="00F034F7" w:rsidRDefault="00F034F7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</w:t>
            </w:r>
            <w:r w:rsidR="00C13D9E">
              <w:rPr>
                <w:rFonts w:asciiTheme="minorHAnsi" w:hAnsiTheme="minorHAnsi" w:cstheme="minorHAnsi"/>
              </w:rPr>
              <w:t xml:space="preserve">environmental </w:t>
            </w:r>
            <w:r w:rsidR="002C4A14">
              <w:rPr>
                <w:rFonts w:asciiTheme="minorHAnsi" w:hAnsiTheme="minorHAnsi" w:cstheme="minorHAnsi"/>
              </w:rPr>
              <w:t>NGOs, government agencies</w:t>
            </w:r>
            <w:r w:rsidR="00A2323D">
              <w:rPr>
                <w:rFonts w:asciiTheme="minorHAnsi" w:hAnsiTheme="minorHAnsi" w:cstheme="minorHAnsi"/>
              </w:rPr>
              <w:t xml:space="preserve"> and </w:t>
            </w:r>
            <w:r w:rsidR="00D5637A">
              <w:rPr>
                <w:rFonts w:asciiTheme="minorHAnsi" w:hAnsiTheme="minorHAnsi" w:cstheme="minorHAnsi"/>
              </w:rPr>
              <w:t>consultancies</w:t>
            </w:r>
            <w:r w:rsidR="00A2323D">
              <w:rPr>
                <w:rFonts w:asciiTheme="minorHAnsi" w:hAnsiTheme="minorHAnsi" w:cstheme="minorHAnsi"/>
              </w:rPr>
              <w:t>.</w:t>
            </w:r>
          </w:p>
          <w:p w14:paraId="348F7D82" w14:textId="77777777" w:rsidR="00A2323D" w:rsidRDefault="0093221E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</w:t>
            </w:r>
            <w:r w:rsidR="00361F3D">
              <w:rPr>
                <w:rFonts w:asciiTheme="minorHAnsi" w:hAnsiTheme="minorHAnsi" w:cstheme="minorHAnsi"/>
              </w:rPr>
              <w:t>Corporate Social Responsibility and E</w:t>
            </w:r>
            <w:r w:rsidR="00AD165A">
              <w:rPr>
                <w:rFonts w:asciiTheme="minorHAnsi" w:hAnsiTheme="minorHAnsi" w:cstheme="minorHAnsi"/>
              </w:rPr>
              <w:t>SG ratings</w:t>
            </w:r>
            <w:r w:rsidR="000104D2">
              <w:rPr>
                <w:rFonts w:asciiTheme="minorHAnsi" w:hAnsiTheme="minorHAnsi" w:cstheme="minorHAnsi"/>
              </w:rPr>
              <w:t>.</w:t>
            </w:r>
          </w:p>
          <w:p w14:paraId="3E528870" w14:textId="685701A5" w:rsidR="00C20188" w:rsidRPr="00270B3C" w:rsidRDefault="00F53106" w:rsidP="00270B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Enthusiasm, </w:t>
            </w:r>
            <w:r w:rsidR="005E558E">
              <w:rPr>
                <w:rFonts w:asciiTheme="minorHAnsi" w:hAnsiTheme="minorHAnsi" w:cstheme="minorHAnsi"/>
              </w:rPr>
              <w:t xml:space="preserve">self-reliance, </w:t>
            </w:r>
            <w:r w:rsidR="00060B65">
              <w:rPr>
                <w:rFonts w:asciiTheme="minorHAnsi" w:hAnsiTheme="minorHAnsi" w:cstheme="minorHAnsi"/>
              </w:rPr>
              <w:t>ambition</w:t>
            </w:r>
            <w:r w:rsidR="003D0639">
              <w:rPr>
                <w:rFonts w:asciiTheme="minorHAnsi" w:hAnsiTheme="minorHAnsi" w:cstheme="minorHAnsi"/>
              </w:rPr>
              <w:t xml:space="preserve"> and charm.</w:t>
            </w:r>
          </w:p>
        </w:tc>
      </w:tr>
    </w:tbl>
    <w:p w14:paraId="24E04807" w14:textId="77777777" w:rsidR="00A873FC" w:rsidRPr="00877487" w:rsidRDefault="00A873FC" w:rsidP="00147B49">
      <w:pPr>
        <w:ind w:left="426" w:right="-1"/>
        <w:rPr>
          <w:rFonts w:asciiTheme="minorHAnsi" w:hAnsiTheme="minorHAnsi" w:cstheme="minorHAnsi"/>
        </w:rPr>
      </w:pPr>
    </w:p>
    <w:sectPr w:rsidR="00A873FC" w:rsidRPr="00877487" w:rsidSect="00A87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91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40A3" w14:textId="77777777" w:rsidR="00FA7F7B" w:rsidRDefault="00FA7F7B">
      <w:r>
        <w:separator/>
      </w:r>
    </w:p>
  </w:endnote>
  <w:endnote w:type="continuationSeparator" w:id="0">
    <w:p w14:paraId="31D36E0E" w14:textId="77777777" w:rsidR="00FA7F7B" w:rsidRDefault="00FA7F7B">
      <w:r>
        <w:continuationSeparator/>
      </w:r>
    </w:p>
  </w:endnote>
  <w:endnote w:type="continuationNotice" w:id="1">
    <w:p w14:paraId="70D2DCFE" w14:textId="77777777" w:rsidR="00FA7F7B" w:rsidRDefault="00FA7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8E18" w14:textId="77777777" w:rsidR="00A159DD" w:rsidRDefault="00A15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7784" w14:textId="77777777" w:rsidR="00A159DD" w:rsidRDefault="00A15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0A8D" w14:textId="44A8108C" w:rsidR="00892DDE" w:rsidRPr="00DB7973" w:rsidRDefault="00892DDE" w:rsidP="007B6C14">
    <w:pPr>
      <w:pStyle w:val="Footer"/>
      <w:ind w:right="1134"/>
      <w:jc w:val="center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Registered in England and Wales as a company limited by guarantee</w:t>
    </w:r>
  </w:p>
  <w:p w14:paraId="5F208FDF" w14:textId="77777777" w:rsidR="00892DDE" w:rsidRPr="00DB7973" w:rsidRDefault="00892DDE" w:rsidP="007B6C14">
    <w:pPr>
      <w:pStyle w:val="Footer"/>
      <w:ind w:right="1134"/>
      <w:jc w:val="center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Company Registration No: 5136671    Charity Registration No: 1107144</w:t>
    </w:r>
  </w:p>
  <w:p w14:paraId="7F3C573E" w14:textId="77777777" w:rsidR="00892DDE" w:rsidRPr="00311A29" w:rsidRDefault="00892DDE" w:rsidP="007B6C14">
    <w:pPr>
      <w:pStyle w:val="Footer"/>
      <w:ind w:right="1134"/>
      <w:jc w:val="center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Registered Office: Rain-Charm House, Kyl Cober Parc, Stoke Climsland, Calling</w:t>
    </w:r>
    <w:r>
      <w:rPr>
        <w:rFonts w:ascii="Verdana" w:hAnsi="Verdana"/>
        <w:color w:val="808080"/>
        <w:sz w:val="16"/>
        <w:szCs w:val="16"/>
      </w:rPr>
      <w:t>ton, Cornwall PL17 8PH</w:t>
    </w:r>
  </w:p>
  <w:p w14:paraId="48EBE1AE" w14:textId="77777777" w:rsidR="00892DDE" w:rsidRPr="007B6C14" w:rsidRDefault="00892DDE" w:rsidP="007B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D29B" w14:textId="77777777" w:rsidR="00FA7F7B" w:rsidRDefault="00FA7F7B">
      <w:r>
        <w:separator/>
      </w:r>
    </w:p>
  </w:footnote>
  <w:footnote w:type="continuationSeparator" w:id="0">
    <w:p w14:paraId="73987E05" w14:textId="77777777" w:rsidR="00FA7F7B" w:rsidRDefault="00FA7F7B">
      <w:r>
        <w:continuationSeparator/>
      </w:r>
    </w:p>
  </w:footnote>
  <w:footnote w:type="continuationNotice" w:id="1">
    <w:p w14:paraId="52B2068C" w14:textId="77777777" w:rsidR="00FA7F7B" w:rsidRDefault="00FA7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332A" w14:textId="77777777" w:rsidR="00A159DD" w:rsidRDefault="00A15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69DF" w14:textId="77777777" w:rsidR="00A159DD" w:rsidRDefault="00A15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B90F" w14:textId="241E13CB" w:rsidR="00892DDE" w:rsidRPr="00DB7973" w:rsidRDefault="00877487" w:rsidP="00E0544E">
    <w:pPr>
      <w:jc w:val="right"/>
      <w:rPr>
        <w:rFonts w:ascii="Verdana" w:hAnsi="Verdana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7DBB16" wp14:editId="53DC242C">
          <wp:simplePos x="0" y="0"/>
          <wp:positionH relativeFrom="margin">
            <wp:posOffset>-1111</wp:posOffset>
          </wp:positionH>
          <wp:positionV relativeFrom="paragraph">
            <wp:posOffset>-350774</wp:posOffset>
          </wp:positionV>
          <wp:extent cx="2784475" cy="1569720"/>
          <wp:effectExtent l="0" t="0" r="0" b="0"/>
          <wp:wrapNone/>
          <wp:docPr id="2" name="Picture 2" descr="The River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Rivers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DDE" w:rsidRPr="00DB7973">
      <w:rPr>
        <w:rFonts w:ascii="Verdana" w:hAnsi="Verdana"/>
        <w:color w:val="808080"/>
        <w:sz w:val="16"/>
        <w:szCs w:val="16"/>
      </w:rPr>
      <w:t>Rain-Charm House</w:t>
    </w:r>
  </w:p>
  <w:p w14:paraId="2F9D1B1D" w14:textId="1B0B85F0" w:rsidR="00892DDE" w:rsidRPr="00DB7973" w:rsidRDefault="00877487" w:rsidP="00877487">
    <w:pPr>
      <w:tabs>
        <w:tab w:val="left" w:pos="811"/>
        <w:tab w:val="right" w:pos="9922"/>
      </w:tabs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 w:rsidR="00892DDE" w:rsidRPr="00DB7973">
      <w:rPr>
        <w:rFonts w:ascii="Verdana" w:hAnsi="Verdana"/>
        <w:color w:val="808080"/>
        <w:sz w:val="16"/>
        <w:szCs w:val="16"/>
      </w:rPr>
      <w:t>Kyl Cober Parc</w:t>
    </w:r>
  </w:p>
  <w:p w14:paraId="3925F6E3" w14:textId="77777777" w:rsidR="00892DDE" w:rsidRPr="00DB7973" w:rsidRDefault="00892DDE" w:rsidP="00E0544E">
    <w:pPr>
      <w:jc w:val="right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Stoke Climsland</w:t>
    </w:r>
  </w:p>
  <w:p w14:paraId="007D23A8" w14:textId="77777777" w:rsidR="00892DDE" w:rsidRDefault="00892DDE" w:rsidP="00E0544E">
    <w:pPr>
      <w:jc w:val="right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Callington</w:t>
    </w:r>
  </w:p>
  <w:p w14:paraId="5BCD988E" w14:textId="77777777" w:rsidR="00892DDE" w:rsidRDefault="00892DDE" w:rsidP="00E0544E">
    <w:pPr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  <w:t>Cornwall</w:t>
    </w:r>
  </w:p>
  <w:p w14:paraId="79626616" w14:textId="77777777" w:rsidR="00892DDE" w:rsidRDefault="00892DDE" w:rsidP="00E0544E">
    <w:pPr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PL17 8PH</w:t>
    </w:r>
  </w:p>
  <w:p w14:paraId="4EF351E0" w14:textId="77777777" w:rsidR="00892DDE" w:rsidRDefault="00892DDE" w:rsidP="00E0544E">
    <w:pPr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United Kingdom</w:t>
    </w:r>
  </w:p>
  <w:p w14:paraId="6798F030" w14:textId="77777777" w:rsidR="00892DDE" w:rsidRPr="00DB7973" w:rsidRDefault="00892DDE" w:rsidP="00E0544E">
    <w:pPr>
      <w:jc w:val="right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Tel: +44 (0) 1579 372 142</w:t>
    </w:r>
  </w:p>
  <w:p w14:paraId="71435E44" w14:textId="77777777" w:rsidR="00892DDE" w:rsidRPr="00DB7973" w:rsidRDefault="00892DDE" w:rsidP="00E0544E">
    <w:pPr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E</w:t>
    </w:r>
    <w:r w:rsidRPr="00DB7973">
      <w:rPr>
        <w:rFonts w:ascii="Verdana" w:hAnsi="Verdana"/>
        <w:color w:val="808080"/>
        <w:sz w:val="16"/>
        <w:szCs w:val="16"/>
      </w:rPr>
      <w:t>mail:</w:t>
    </w:r>
    <w:r>
      <w:rPr>
        <w:rFonts w:ascii="Verdana" w:hAnsi="Verdana"/>
        <w:color w:val="808080"/>
        <w:sz w:val="16"/>
        <w:szCs w:val="16"/>
      </w:rPr>
      <w:t xml:space="preserve"> </w:t>
    </w:r>
    <w:r w:rsidRPr="00DB7973">
      <w:rPr>
        <w:rFonts w:ascii="Verdana" w:hAnsi="Verdana"/>
        <w:color w:val="808080"/>
        <w:sz w:val="16"/>
        <w:szCs w:val="16"/>
      </w:rPr>
      <w:t>info@theriverstrust.org</w:t>
    </w:r>
  </w:p>
  <w:p w14:paraId="40844812" w14:textId="77777777" w:rsidR="00892DDE" w:rsidRPr="00664214" w:rsidRDefault="00892DDE" w:rsidP="00664214">
    <w:pPr>
      <w:jc w:val="right"/>
      <w:rPr>
        <w:rFonts w:ascii="Verdana" w:hAnsi="Verdana"/>
        <w:color w:val="808080"/>
        <w:sz w:val="16"/>
        <w:szCs w:val="16"/>
      </w:rPr>
    </w:pPr>
    <w:r w:rsidRPr="00DB7973">
      <w:rPr>
        <w:rFonts w:ascii="Verdana" w:hAnsi="Verdana"/>
        <w:color w:val="808080"/>
        <w:sz w:val="16"/>
        <w:szCs w:val="16"/>
      </w:rPr>
      <w:t>www.theriverstrust.org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2AB"/>
    <w:multiLevelType w:val="hybridMultilevel"/>
    <w:tmpl w:val="069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20E"/>
    <w:multiLevelType w:val="hybridMultilevel"/>
    <w:tmpl w:val="6C7AF9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733A"/>
    <w:multiLevelType w:val="hybridMultilevel"/>
    <w:tmpl w:val="9DE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9A3"/>
    <w:multiLevelType w:val="hybridMultilevel"/>
    <w:tmpl w:val="891A4D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E32E2"/>
    <w:multiLevelType w:val="hybridMultilevel"/>
    <w:tmpl w:val="15D27E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B5238E"/>
    <w:multiLevelType w:val="hybridMultilevel"/>
    <w:tmpl w:val="DF600C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62305"/>
    <w:multiLevelType w:val="hybridMultilevel"/>
    <w:tmpl w:val="79AE84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CA7DEF"/>
    <w:multiLevelType w:val="hybridMultilevel"/>
    <w:tmpl w:val="12F6E9A0"/>
    <w:lvl w:ilvl="0" w:tplc="4A9A86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A04FC1"/>
    <w:multiLevelType w:val="hybridMultilevel"/>
    <w:tmpl w:val="EEDE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325F"/>
    <w:multiLevelType w:val="hybridMultilevel"/>
    <w:tmpl w:val="22103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2F4C"/>
    <w:multiLevelType w:val="hybridMultilevel"/>
    <w:tmpl w:val="5A00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61E85"/>
    <w:multiLevelType w:val="hybridMultilevel"/>
    <w:tmpl w:val="0A8C0B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14E96"/>
    <w:multiLevelType w:val="singleLevel"/>
    <w:tmpl w:val="5E94BFDC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78C27E2"/>
    <w:multiLevelType w:val="hybridMultilevel"/>
    <w:tmpl w:val="9844F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06F4"/>
    <w:multiLevelType w:val="hybridMultilevel"/>
    <w:tmpl w:val="ED58E1B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3ED665B9"/>
    <w:multiLevelType w:val="hybridMultilevel"/>
    <w:tmpl w:val="596E4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5264"/>
    <w:multiLevelType w:val="hybridMultilevel"/>
    <w:tmpl w:val="E7B4AC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86062D"/>
    <w:multiLevelType w:val="hybridMultilevel"/>
    <w:tmpl w:val="30FEEE7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425C7F80"/>
    <w:multiLevelType w:val="singleLevel"/>
    <w:tmpl w:val="FAFAD906"/>
    <w:name w:val="ListNumber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</w:abstractNum>
  <w:abstractNum w:abstractNumId="19" w15:restartNumberingAfterBreak="0">
    <w:nsid w:val="42685B35"/>
    <w:multiLevelType w:val="hybridMultilevel"/>
    <w:tmpl w:val="9EA80A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2E1B20"/>
    <w:multiLevelType w:val="hybridMultilevel"/>
    <w:tmpl w:val="80F81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4719A"/>
    <w:multiLevelType w:val="hybridMultilevel"/>
    <w:tmpl w:val="C16AB8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971DF6"/>
    <w:multiLevelType w:val="hybridMultilevel"/>
    <w:tmpl w:val="C3702944"/>
    <w:lvl w:ilvl="0" w:tplc="4A9A86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259B2"/>
    <w:multiLevelType w:val="hybridMultilevel"/>
    <w:tmpl w:val="A60C9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C53EF"/>
    <w:multiLevelType w:val="hybridMultilevel"/>
    <w:tmpl w:val="4EA0C6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996FE5"/>
    <w:multiLevelType w:val="hybridMultilevel"/>
    <w:tmpl w:val="F7A6498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BDD725A"/>
    <w:multiLevelType w:val="hybridMultilevel"/>
    <w:tmpl w:val="5B8C9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A4135E"/>
    <w:multiLevelType w:val="hybridMultilevel"/>
    <w:tmpl w:val="5EDA5E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345B9"/>
    <w:multiLevelType w:val="hybridMultilevel"/>
    <w:tmpl w:val="44106B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A33DB1"/>
    <w:multiLevelType w:val="hybridMultilevel"/>
    <w:tmpl w:val="BC72ED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6BEB627E"/>
    <w:multiLevelType w:val="hybridMultilevel"/>
    <w:tmpl w:val="A7E0CB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B952B7"/>
    <w:multiLevelType w:val="hybridMultilevel"/>
    <w:tmpl w:val="FCA4E6D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741101EE"/>
    <w:multiLevelType w:val="hybridMultilevel"/>
    <w:tmpl w:val="570E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87C68"/>
    <w:multiLevelType w:val="hybridMultilevel"/>
    <w:tmpl w:val="A58C62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82B64BC"/>
    <w:multiLevelType w:val="hybridMultilevel"/>
    <w:tmpl w:val="3780A9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A7813CD"/>
    <w:multiLevelType w:val="hybridMultilevel"/>
    <w:tmpl w:val="C35C3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2"/>
  </w:num>
  <w:num w:numId="5">
    <w:abstractNumId w:val="3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9"/>
  </w:num>
  <w:num w:numId="13">
    <w:abstractNumId w:val="35"/>
  </w:num>
  <w:num w:numId="14">
    <w:abstractNumId w:val="22"/>
  </w:num>
  <w:num w:numId="15">
    <w:abstractNumId w:val="7"/>
  </w:num>
  <w:num w:numId="16">
    <w:abstractNumId w:val="28"/>
  </w:num>
  <w:num w:numId="17">
    <w:abstractNumId w:val="33"/>
  </w:num>
  <w:num w:numId="18">
    <w:abstractNumId w:val="17"/>
  </w:num>
  <w:num w:numId="19">
    <w:abstractNumId w:val="14"/>
  </w:num>
  <w:num w:numId="20">
    <w:abstractNumId w:val="5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15"/>
  </w:num>
  <w:num w:numId="25">
    <w:abstractNumId w:val="10"/>
  </w:num>
  <w:num w:numId="26">
    <w:abstractNumId w:val="16"/>
  </w:num>
  <w:num w:numId="27">
    <w:abstractNumId w:val="25"/>
  </w:num>
  <w:num w:numId="28">
    <w:abstractNumId w:val="24"/>
  </w:num>
  <w:num w:numId="29">
    <w:abstractNumId w:val="21"/>
  </w:num>
  <w:num w:numId="30">
    <w:abstractNumId w:val="30"/>
  </w:num>
  <w:num w:numId="31">
    <w:abstractNumId w:val="11"/>
  </w:num>
  <w:num w:numId="32">
    <w:abstractNumId w:val="6"/>
  </w:num>
  <w:num w:numId="33">
    <w:abstractNumId w:val="23"/>
  </w:num>
  <w:num w:numId="34">
    <w:abstractNumId w:val="31"/>
  </w:num>
  <w:num w:numId="35">
    <w:abstractNumId w:val="9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29"/>
    <w:rsid w:val="000104D2"/>
    <w:rsid w:val="000141C0"/>
    <w:rsid w:val="00022469"/>
    <w:rsid w:val="0002755C"/>
    <w:rsid w:val="00041064"/>
    <w:rsid w:val="00060B65"/>
    <w:rsid w:val="00064C83"/>
    <w:rsid w:val="00066F05"/>
    <w:rsid w:val="00090A6A"/>
    <w:rsid w:val="00096BAC"/>
    <w:rsid w:val="000C1A98"/>
    <w:rsid w:val="000C4C62"/>
    <w:rsid w:val="000E730D"/>
    <w:rsid w:val="000F26D5"/>
    <w:rsid w:val="000F5B27"/>
    <w:rsid w:val="000F61E4"/>
    <w:rsid w:val="00101659"/>
    <w:rsid w:val="00120F16"/>
    <w:rsid w:val="00122845"/>
    <w:rsid w:val="00140107"/>
    <w:rsid w:val="00147B49"/>
    <w:rsid w:val="001568C2"/>
    <w:rsid w:val="00163E06"/>
    <w:rsid w:val="00173017"/>
    <w:rsid w:val="00176385"/>
    <w:rsid w:val="0018233C"/>
    <w:rsid w:val="00185F89"/>
    <w:rsid w:val="001B34E4"/>
    <w:rsid w:val="001B457C"/>
    <w:rsid w:val="001B72B5"/>
    <w:rsid w:val="001F1910"/>
    <w:rsid w:val="001F421F"/>
    <w:rsid w:val="0021528C"/>
    <w:rsid w:val="00226AA5"/>
    <w:rsid w:val="00234F78"/>
    <w:rsid w:val="00250082"/>
    <w:rsid w:val="00252F2A"/>
    <w:rsid w:val="002551FB"/>
    <w:rsid w:val="00260B04"/>
    <w:rsid w:val="00266315"/>
    <w:rsid w:val="00270B3C"/>
    <w:rsid w:val="00282F01"/>
    <w:rsid w:val="00291046"/>
    <w:rsid w:val="00297D5D"/>
    <w:rsid w:val="002A7107"/>
    <w:rsid w:val="002B4C13"/>
    <w:rsid w:val="002B7A4A"/>
    <w:rsid w:val="002C4A14"/>
    <w:rsid w:val="002C78F9"/>
    <w:rsid w:val="002C7911"/>
    <w:rsid w:val="002F6551"/>
    <w:rsid w:val="00311A29"/>
    <w:rsid w:val="00325415"/>
    <w:rsid w:val="00327CC4"/>
    <w:rsid w:val="00332AA3"/>
    <w:rsid w:val="00345885"/>
    <w:rsid w:val="0035394E"/>
    <w:rsid w:val="00361F3D"/>
    <w:rsid w:val="0039286F"/>
    <w:rsid w:val="0039324B"/>
    <w:rsid w:val="003A3113"/>
    <w:rsid w:val="003B5260"/>
    <w:rsid w:val="003C2986"/>
    <w:rsid w:val="003C5908"/>
    <w:rsid w:val="003D0349"/>
    <w:rsid w:val="003D04FD"/>
    <w:rsid w:val="003D0639"/>
    <w:rsid w:val="003E22D9"/>
    <w:rsid w:val="003E35BC"/>
    <w:rsid w:val="003E541B"/>
    <w:rsid w:val="003E5B4F"/>
    <w:rsid w:val="003F6C63"/>
    <w:rsid w:val="00405925"/>
    <w:rsid w:val="00406CE1"/>
    <w:rsid w:val="00411CFC"/>
    <w:rsid w:val="004401B7"/>
    <w:rsid w:val="00443AE1"/>
    <w:rsid w:val="00445216"/>
    <w:rsid w:val="00454F98"/>
    <w:rsid w:val="004612DD"/>
    <w:rsid w:val="004615BD"/>
    <w:rsid w:val="00462A66"/>
    <w:rsid w:val="0046625D"/>
    <w:rsid w:val="00483CD2"/>
    <w:rsid w:val="00490AF6"/>
    <w:rsid w:val="00492167"/>
    <w:rsid w:val="004D05AB"/>
    <w:rsid w:val="004D4EC8"/>
    <w:rsid w:val="004E4F8C"/>
    <w:rsid w:val="00500341"/>
    <w:rsid w:val="00511B4F"/>
    <w:rsid w:val="00515007"/>
    <w:rsid w:val="00515D1F"/>
    <w:rsid w:val="005173EC"/>
    <w:rsid w:val="00524540"/>
    <w:rsid w:val="00526BAB"/>
    <w:rsid w:val="00532FE6"/>
    <w:rsid w:val="00537A91"/>
    <w:rsid w:val="00557142"/>
    <w:rsid w:val="005908D7"/>
    <w:rsid w:val="005930CB"/>
    <w:rsid w:val="005C5CCE"/>
    <w:rsid w:val="005E44B4"/>
    <w:rsid w:val="005E558E"/>
    <w:rsid w:val="005F48BC"/>
    <w:rsid w:val="00640BFA"/>
    <w:rsid w:val="00644FF1"/>
    <w:rsid w:val="00656049"/>
    <w:rsid w:val="00664214"/>
    <w:rsid w:val="00673461"/>
    <w:rsid w:val="0068439F"/>
    <w:rsid w:val="00684C6F"/>
    <w:rsid w:val="00691B27"/>
    <w:rsid w:val="006962B0"/>
    <w:rsid w:val="006972C7"/>
    <w:rsid w:val="00697367"/>
    <w:rsid w:val="006C5ACE"/>
    <w:rsid w:val="006E70CC"/>
    <w:rsid w:val="006F1915"/>
    <w:rsid w:val="006F29B5"/>
    <w:rsid w:val="00701571"/>
    <w:rsid w:val="0071570B"/>
    <w:rsid w:val="00716352"/>
    <w:rsid w:val="00720CF6"/>
    <w:rsid w:val="00725620"/>
    <w:rsid w:val="00725706"/>
    <w:rsid w:val="00731FDB"/>
    <w:rsid w:val="00750236"/>
    <w:rsid w:val="00754B96"/>
    <w:rsid w:val="00760C70"/>
    <w:rsid w:val="007B216A"/>
    <w:rsid w:val="007B6C14"/>
    <w:rsid w:val="007C17B3"/>
    <w:rsid w:val="007D5658"/>
    <w:rsid w:val="007E11B4"/>
    <w:rsid w:val="007E7D35"/>
    <w:rsid w:val="007F5C62"/>
    <w:rsid w:val="00821660"/>
    <w:rsid w:val="008314D7"/>
    <w:rsid w:val="008348D8"/>
    <w:rsid w:val="0083547D"/>
    <w:rsid w:val="00845D3A"/>
    <w:rsid w:val="00846E7C"/>
    <w:rsid w:val="00853243"/>
    <w:rsid w:val="0085503B"/>
    <w:rsid w:val="00877487"/>
    <w:rsid w:val="008846B0"/>
    <w:rsid w:val="008849A7"/>
    <w:rsid w:val="00892DDE"/>
    <w:rsid w:val="00895B9F"/>
    <w:rsid w:val="008C5426"/>
    <w:rsid w:val="008E0289"/>
    <w:rsid w:val="008E082D"/>
    <w:rsid w:val="009044A0"/>
    <w:rsid w:val="0093221E"/>
    <w:rsid w:val="0098151D"/>
    <w:rsid w:val="00997ACB"/>
    <w:rsid w:val="009E06FC"/>
    <w:rsid w:val="009E7EF2"/>
    <w:rsid w:val="00A106B4"/>
    <w:rsid w:val="00A12AB2"/>
    <w:rsid w:val="00A13ACD"/>
    <w:rsid w:val="00A159DD"/>
    <w:rsid w:val="00A17DB5"/>
    <w:rsid w:val="00A2323D"/>
    <w:rsid w:val="00A5029C"/>
    <w:rsid w:val="00A57D72"/>
    <w:rsid w:val="00A672C6"/>
    <w:rsid w:val="00A726FC"/>
    <w:rsid w:val="00A81872"/>
    <w:rsid w:val="00A87050"/>
    <w:rsid w:val="00A873FC"/>
    <w:rsid w:val="00A879B8"/>
    <w:rsid w:val="00A923CA"/>
    <w:rsid w:val="00AA2904"/>
    <w:rsid w:val="00AB6DE4"/>
    <w:rsid w:val="00AB7939"/>
    <w:rsid w:val="00AC41D5"/>
    <w:rsid w:val="00AC50C5"/>
    <w:rsid w:val="00AD165A"/>
    <w:rsid w:val="00AD5DAD"/>
    <w:rsid w:val="00AF0A84"/>
    <w:rsid w:val="00B00634"/>
    <w:rsid w:val="00B25FFE"/>
    <w:rsid w:val="00B33C4D"/>
    <w:rsid w:val="00B37837"/>
    <w:rsid w:val="00B41DC8"/>
    <w:rsid w:val="00B74FE5"/>
    <w:rsid w:val="00B847F1"/>
    <w:rsid w:val="00BB0D2E"/>
    <w:rsid w:val="00BC3222"/>
    <w:rsid w:val="00BC6F56"/>
    <w:rsid w:val="00BD211D"/>
    <w:rsid w:val="00BD36AA"/>
    <w:rsid w:val="00BD7F7E"/>
    <w:rsid w:val="00BF04D1"/>
    <w:rsid w:val="00C13D9E"/>
    <w:rsid w:val="00C153CF"/>
    <w:rsid w:val="00C20188"/>
    <w:rsid w:val="00C23BCE"/>
    <w:rsid w:val="00C2590B"/>
    <w:rsid w:val="00C266B3"/>
    <w:rsid w:val="00C279DE"/>
    <w:rsid w:val="00CA2C04"/>
    <w:rsid w:val="00CA4980"/>
    <w:rsid w:val="00CC1DB5"/>
    <w:rsid w:val="00CD4D06"/>
    <w:rsid w:val="00CD6087"/>
    <w:rsid w:val="00CE71E0"/>
    <w:rsid w:val="00CF44E6"/>
    <w:rsid w:val="00D0753A"/>
    <w:rsid w:val="00D17C2C"/>
    <w:rsid w:val="00D23B43"/>
    <w:rsid w:val="00D41623"/>
    <w:rsid w:val="00D46176"/>
    <w:rsid w:val="00D5637A"/>
    <w:rsid w:val="00D641E3"/>
    <w:rsid w:val="00D84845"/>
    <w:rsid w:val="00D91449"/>
    <w:rsid w:val="00DC0C46"/>
    <w:rsid w:val="00DC2851"/>
    <w:rsid w:val="00DC59B5"/>
    <w:rsid w:val="00DD4D35"/>
    <w:rsid w:val="00DE1D0F"/>
    <w:rsid w:val="00DE2703"/>
    <w:rsid w:val="00DE3E44"/>
    <w:rsid w:val="00DF2D63"/>
    <w:rsid w:val="00E03EE1"/>
    <w:rsid w:val="00E0544E"/>
    <w:rsid w:val="00E25D5E"/>
    <w:rsid w:val="00E4646D"/>
    <w:rsid w:val="00E51A1F"/>
    <w:rsid w:val="00E62DED"/>
    <w:rsid w:val="00E70786"/>
    <w:rsid w:val="00EC50BC"/>
    <w:rsid w:val="00ED29FD"/>
    <w:rsid w:val="00ED777F"/>
    <w:rsid w:val="00EE1370"/>
    <w:rsid w:val="00EE29E5"/>
    <w:rsid w:val="00EE40EA"/>
    <w:rsid w:val="00F00147"/>
    <w:rsid w:val="00F034F7"/>
    <w:rsid w:val="00F03CF4"/>
    <w:rsid w:val="00F2413F"/>
    <w:rsid w:val="00F25ACA"/>
    <w:rsid w:val="00F3111F"/>
    <w:rsid w:val="00F507F4"/>
    <w:rsid w:val="00F51979"/>
    <w:rsid w:val="00F53106"/>
    <w:rsid w:val="00F576F3"/>
    <w:rsid w:val="00F63A96"/>
    <w:rsid w:val="00F81CF6"/>
    <w:rsid w:val="00F849E0"/>
    <w:rsid w:val="00F97014"/>
    <w:rsid w:val="00FA22A2"/>
    <w:rsid w:val="00FA3125"/>
    <w:rsid w:val="00FA7F7B"/>
    <w:rsid w:val="00FD0E7E"/>
    <w:rsid w:val="00FD3615"/>
    <w:rsid w:val="00FD5717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C623D"/>
  <w15:docId w15:val="{7CDCC606-AA2A-498A-8B83-330E64E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A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A2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664214"/>
    <w:pPr>
      <w:ind w:left="720"/>
      <w:contextualSpacing/>
    </w:pPr>
  </w:style>
  <w:style w:type="paragraph" w:customStyle="1" w:styleId="Bullet1">
    <w:name w:val="Bullet1"/>
    <w:basedOn w:val="BodyText"/>
    <w:rsid w:val="00853243"/>
    <w:pPr>
      <w:numPr>
        <w:numId w:val="4"/>
      </w:numPr>
      <w:tabs>
        <w:tab w:val="clear" w:pos="283"/>
        <w:tab w:val="num" w:pos="360"/>
      </w:tabs>
      <w:spacing w:after="0" w:line="280" w:lineRule="atLeast"/>
      <w:ind w:left="0" w:firstLine="0"/>
    </w:pPr>
    <w:rPr>
      <w:sz w:val="22"/>
      <w:szCs w:val="20"/>
    </w:rPr>
  </w:style>
  <w:style w:type="paragraph" w:customStyle="1" w:styleId="Bullet2">
    <w:name w:val="Bullet2"/>
    <w:basedOn w:val="BodyText"/>
    <w:rsid w:val="00853243"/>
    <w:pPr>
      <w:numPr>
        <w:numId w:val="3"/>
      </w:numPr>
      <w:spacing w:after="0" w:line="280" w:lineRule="atLeast"/>
    </w:pPr>
    <w:rPr>
      <w:sz w:val="22"/>
      <w:szCs w:val="20"/>
    </w:rPr>
  </w:style>
  <w:style w:type="paragraph" w:styleId="BodyText">
    <w:name w:val="Body Text"/>
    <w:basedOn w:val="Normal"/>
    <w:link w:val="BodyTextChar"/>
    <w:rsid w:val="008532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32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F1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9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8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873FC"/>
  </w:style>
  <w:style w:type="character" w:styleId="Hyperlink">
    <w:name w:val="Hyperlink"/>
    <w:basedOn w:val="DefaultParagraphFont"/>
    <w:rsid w:val="00A873FC"/>
    <w:rPr>
      <w:color w:val="0000FF"/>
      <w:u w:val="single"/>
    </w:rPr>
  </w:style>
  <w:style w:type="paragraph" w:styleId="Revision">
    <w:name w:val="Revision"/>
    <w:hidden/>
    <w:uiPriority w:val="99"/>
    <w:semiHidden/>
    <w:rsid w:val="004059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3BF73ECC014FB5010D95C78B62BE" ma:contentTypeVersion="13" ma:contentTypeDescription="Create a new document." ma:contentTypeScope="" ma:versionID="5606e0cfa03e03063c107a16d61582ac">
  <xsd:schema xmlns:xsd="http://www.w3.org/2001/XMLSchema" xmlns:xs="http://www.w3.org/2001/XMLSchema" xmlns:p="http://schemas.microsoft.com/office/2006/metadata/properties" xmlns:ns3="186a1f87-a498-42ed-8ba2-e43a878bfc61" xmlns:ns4="3d7b27a9-b830-4c6b-9c66-6f00332a2dc0" targetNamespace="http://schemas.microsoft.com/office/2006/metadata/properties" ma:root="true" ma:fieldsID="f2762ab6f687bd72e7e77acd99dc5bd7" ns3:_="" ns4:_="">
    <xsd:import namespace="186a1f87-a498-42ed-8ba2-e43a878bfc61"/>
    <xsd:import namespace="3d7b27a9-b830-4c6b-9c66-6f00332a2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1f87-a498-42ed-8ba2-e43a878bf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27a9-b830-4c6b-9c66-6f00332a2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A3E66-D9B8-4561-A534-571F7B38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1f87-a498-42ed-8ba2-e43a878bfc61"/>
    <ds:schemaRef ds:uri="3d7b27a9-b830-4c6b-9c66-6f00332a2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38384-E248-40AF-B77B-009E7F89C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C90F8-62D5-476A-9E7C-3751B67C5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Mark Lloyd</cp:lastModifiedBy>
  <cp:revision>14</cp:revision>
  <dcterms:created xsi:type="dcterms:W3CDTF">2020-04-01T11:19:00Z</dcterms:created>
  <dcterms:modified xsi:type="dcterms:W3CDTF">2020-05-05T14:25:00Z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0x01010025AB3BF73ECC014FB5010D95C78B62BE</vt:lpwstr>
  </property>
</Properties>
</file>